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center"/>
        <w:textAlignment w:val="auto"/>
        <w:outlineLvl w:val="9"/>
        <w:rPr>
          <w:rFonts w:hint="eastAsia" w:ascii="仿宋" w:hAnsi="仿宋" w:eastAsia="仿宋" w:cs="仿宋"/>
          <w:sz w:val="32"/>
          <w:szCs w:val="32"/>
        </w:rPr>
      </w:pPr>
      <w:r>
        <w:rPr>
          <w:rStyle w:val="5"/>
          <w:rFonts w:hint="eastAsia" w:ascii="仿宋" w:hAnsi="仿宋" w:eastAsia="仿宋" w:cs="仿宋"/>
          <w:i w:val="0"/>
          <w:caps w:val="0"/>
          <w:color w:val="3E3E3E"/>
          <w:spacing w:val="0"/>
          <w:sz w:val="32"/>
          <w:szCs w:val="32"/>
          <w:bdr w:val="none" w:color="auto" w:sz="0" w:space="0"/>
          <w:shd w:val="clear" w:fill="FAFAFA"/>
        </w:rPr>
        <w:t>福建省物价局关于我省电动汽车充电服务价格有关问题的通知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center"/>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AFAFA"/>
        </w:rPr>
        <w:t>闽价服〔2016〕143号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AFAFA"/>
        </w:rPr>
        <w:t>各市、县（区）物价局（发改委、局），平潭综合实验区市场监督管理局，有关充电设施经营企业：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AFAFA"/>
        </w:rPr>
        <w:t>为服务我省生态文明建设，促进新能源汽车发展，根据《国家发展改革委关于电动汽车用电价格政策有关问题的通知》（发改价格〔2014〕1668号）精神，结合我省实际，经研究，现将我省电动汽车充电服务价格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AFAFA"/>
        </w:rPr>
        <w:t>一、我省充电服务价格分为电动乘用车充电服务价格和电动公交车充电服务价格，实行政府指导价管理，充电服务价格按充电电量收取。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AFAFA"/>
        </w:rPr>
        <w:t>二、经营性集中式充电设施充电服务价格上限标准：电动乘用车1.00元/千瓦时（不含电费），电动公交车0.8元/千瓦时（不含电费），下浮不限。其他经营性充电设施电动汽车充电服务价格参照执行。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AFAFA"/>
        </w:rPr>
        <w:t>三、电动汽车充电电价政策执行《福建省物价局转发国家发展改革委关于电动汽车用电价格政策有关问题的通知》（闽价商〔2014〕322号）的有关规定。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AFAFA"/>
        </w:rPr>
        <w:t>四、充电设施经营企业应严格执行明码标价的规定，在服务场所醒目位置公布充电服务价格、充电电价等内容，主动接受社会监督。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AFAFA"/>
        </w:rPr>
        <w:t>五、本通知自2016年6月1日起执行，试行一年。《福建省物价局关于厦门公共交通场站有限公司电动汽车充电服务费标准有关问题的批复》（闽价服〔2015〕370号）和《福建省物价局关于厦门市市政建设开发总公司电动汽车充电服务费标准有关问题的批复》（闽价服〔2015〕371号）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bookmarkStart w:id="0" w:name="_GoBack"/>
      <w:r>
        <w:rPr>
          <w:rFonts w:hint="eastAsia" w:ascii="仿宋" w:hAnsi="仿宋" w:eastAsia="仿宋" w:cs="仿宋"/>
          <w:b w:val="0"/>
          <w:i w:val="0"/>
          <w:caps w:val="0"/>
          <w:color w:val="3E3E3E"/>
          <w:spacing w:val="0"/>
          <w:sz w:val="28"/>
          <w:szCs w:val="28"/>
          <w:bdr w:val="none" w:color="auto" w:sz="0" w:space="0"/>
          <w:shd w:val="clear" w:fill="FAFAFA"/>
        </w:rPr>
        <w:t>福建省物价局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AFAFA"/>
        </w:rPr>
        <w:t>2016年5月26日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222222"/>
          <w:spacing w:val="0"/>
          <w:sz w:val="28"/>
          <w:szCs w:val="28"/>
          <w:bdr w:val="none" w:color="auto" w:sz="0" w:space="0"/>
          <w:shd w:val="clear" w:fill="FFFFFF"/>
        </w:rPr>
        <w:fldChar w:fldCharType="begin"/>
      </w:r>
      <w:r>
        <w:rPr>
          <w:rFonts w:hint="eastAsia" w:ascii="仿宋" w:hAnsi="仿宋" w:eastAsia="仿宋" w:cs="仿宋"/>
          <w:b w:val="0"/>
          <w:i w:val="0"/>
          <w:caps w:val="0"/>
          <w:color w:val="222222"/>
          <w:spacing w:val="0"/>
          <w:sz w:val="28"/>
          <w:szCs w:val="28"/>
          <w:bdr w:val="none" w:color="auto" w:sz="0" w:space="0"/>
          <w:shd w:val="clear" w:fill="FFFFFF"/>
        </w:rPr>
        <w:instrText xml:space="preserve">INCLUDEPICTURE \d "http://mmbiz.qpic.cn/mmbiz/jEYgxXmnpr9eDiaJgkbibr4mRl9SGVcVzwGXoNKN4DEltmc7Rge1VcwodTLfRzLFDKzLqNc0zrtBiaZJ2iaMgVkF7w/640?wx_fmt=jpeg&amp;tp=webp&amp;wxfrom=5&amp;wx_lazy=1" \* MERGEFORMATINET </w:instrText>
      </w:r>
      <w:r>
        <w:rPr>
          <w:rFonts w:hint="eastAsia" w:ascii="仿宋" w:hAnsi="仿宋" w:eastAsia="仿宋" w:cs="仿宋"/>
          <w:b w:val="0"/>
          <w:i w:val="0"/>
          <w:caps w:val="0"/>
          <w:color w:val="222222"/>
          <w:spacing w:val="0"/>
          <w:sz w:val="28"/>
          <w:szCs w:val="28"/>
          <w:bdr w:val="none" w:color="auto" w:sz="0" w:space="0"/>
          <w:shd w:val="clear" w:fill="FFFFFF"/>
        </w:rPr>
        <w:fldChar w:fldCharType="separate"/>
      </w:r>
      <w:r>
        <w:rPr>
          <w:rFonts w:hint="eastAsia" w:ascii="仿宋" w:hAnsi="仿宋" w:eastAsia="仿宋" w:cs="仿宋"/>
          <w:b w:val="0"/>
          <w:i w:val="0"/>
          <w:caps w:val="0"/>
          <w:color w:val="222222"/>
          <w:spacing w:val="0"/>
          <w:sz w:val="28"/>
          <w:szCs w:val="28"/>
          <w:bdr w:val="none" w:color="auto" w:sz="0" w:space="0"/>
          <w:shd w:val="clear" w:fill="FFFFFF"/>
        </w:rPr>
        <w:drawing>
          <wp:inline distT="0" distB="0" distL="114300" distR="114300">
            <wp:extent cx="304800" cy="304800"/>
            <wp:effectExtent l="0" t="0" r="0" b="0"/>
            <wp:docPr id="6"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7"/>
                    <pic:cNvPicPr>
                      <a:picLocks noChangeAspect="1"/>
                    </pic:cNvPicPr>
                  </pic:nvPicPr>
                  <pic:blipFill>
                    <a:blip r:embed="rId4" r:link="rId5"/>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b w:val="0"/>
          <w:i w:val="0"/>
          <w:caps w:val="0"/>
          <w:color w:val="222222"/>
          <w:spacing w:val="0"/>
          <w:sz w:val="28"/>
          <w:szCs w:val="28"/>
          <w:bdr w:val="none" w:color="auto" w:sz="0" w:space="0"/>
          <w:shd w:val="clear" w:fill="FFFFFF"/>
        </w:rPr>
        <w:fldChar w:fldCharType="end"/>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shd w:val="clear" w:fill="FFFFFF"/>
        </w:rPr>
        <w:fldChar w:fldCharType="begin"/>
      </w:r>
      <w:r>
        <w:rPr>
          <w:rFonts w:hint="eastAsia" w:ascii="仿宋" w:hAnsi="仿宋" w:eastAsia="仿宋" w:cs="仿宋"/>
          <w:b w:val="0"/>
          <w:i w:val="0"/>
          <w:caps w:val="0"/>
          <w:color w:val="3E3E3E"/>
          <w:spacing w:val="0"/>
          <w:sz w:val="28"/>
          <w:szCs w:val="28"/>
          <w:bdr w:val="none" w:color="auto" w:sz="0" w:space="0"/>
          <w:shd w:val="clear" w:fill="FFFFFF"/>
        </w:rPr>
        <w:instrText xml:space="preserve">INCLUDEPICTURE \d "http://mmbiz.qpic.cn/mmbiz/jEYgxXmnpr8s7uco6HmR2MKfkhrkkaWqicVU6FibUmfAQ8drTBX1iaZ96QtlCLD2D2gUpibBHt1q87VWpkibH7dib0lg/640?wx_fmt=jpeg&amp;tp=webp&amp;wxfrom=5&amp;wx_lazy=1" \* MERGEFORMATINET </w:instrText>
      </w:r>
      <w:r>
        <w:rPr>
          <w:rFonts w:hint="eastAsia" w:ascii="仿宋" w:hAnsi="仿宋" w:eastAsia="仿宋" w:cs="仿宋"/>
          <w:b w:val="0"/>
          <w:i w:val="0"/>
          <w:caps w:val="0"/>
          <w:color w:val="3E3E3E"/>
          <w:spacing w:val="0"/>
          <w:sz w:val="28"/>
          <w:szCs w:val="28"/>
          <w:bdr w:val="none" w:color="auto" w:sz="0" w:space="0"/>
          <w:shd w:val="clear" w:fill="FFFFFF"/>
        </w:rPr>
        <w:fldChar w:fldCharType="separate"/>
      </w:r>
      <w:r>
        <w:rPr>
          <w:rFonts w:hint="eastAsia" w:ascii="仿宋" w:hAnsi="仿宋" w:eastAsia="仿宋" w:cs="仿宋"/>
          <w:b w:val="0"/>
          <w:i w:val="0"/>
          <w:caps w:val="0"/>
          <w:color w:val="3E3E3E"/>
          <w:spacing w:val="0"/>
          <w:sz w:val="28"/>
          <w:szCs w:val="28"/>
          <w:bdr w:val="none" w:color="auto" w:sz="0" w:space="0"/>
          <w:shd w:val="clear" w:fill="FFFFFF"/>
        </w:rPr>
        <w:drawing>
          <wp:inline distT="0" distB="0" distL="114300" distR="114300">
            <wp:extent cx="304800" cy="304800"/>
            <wp:effectExtent l="0" t="0" r="0" b="0"/>
            <wp:docPr id="1"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8"/>
                    <pic:cNvPicPr>
                      <a:picLocks noChangeAspect="1"/>
                    </pic:cNvPicPr>
                  </pic:nvPicPr>
                  <pic:blipFill>
                    <a:blip r:embed="rId6" r:link="rId7"/>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b w:val="0"/>
          <w:i w:val="0"/>
          <w:caps w:val="0"/>
          <w:color w:val="3E3E3E"/>
          <w:spacing w:val="0"/>
          <w:sz w:val="28"/>
          <w:szCs w:val="28"/>
          <w:bdr w:val="none" w:color="auto" w:sz="0" w:space="0"/>
          <w:shd w:val="clear" w:fill="FFFFFF"/>
        </w:rPr>
        <w:fldChar w:fldCharType="end"/>
      </w:r>
      <w:r>
        <w:rPr>
          <w:rFonts w:hint="eastAsia" w:ascii="仿宋" w:hAnsi="仿宋" w:eastAsia="仿宋" w:cs="仿宋"/>
          <w:b w:val="0"/>
          <w:i w:val="0"/>
          <w:caps w:val="0"/>
          <w:color w:val="3E3E3E"/>
          <w:spacing w:val="0"/>
          <w:sz w:val="28"/>
          <w:szCs w:val="28"/>
          <w:bdr w:val="none" w:color="auto" w:sz="0" w:space="0"/>
          <w:shd w:val="clear" w:fill="FFFFFF"/>
        </w:rPr>
        <w:fldChar w:fldCharType="begin"/>
      </w:r>
      <w:r>
        <w:rPr>
          <w:rFonts w:hint="eastAsia" w:ascii="仿宋" w:hAnsi="仿宋" w:eastAsia="仿宋" w:cs="仿宋"/>
          <w:b w:val="0"/>
          <w:i w:val="0"/>
          <w:caps w:val="0"/>
          <w:color w:val="3E3E3E"/>
          <w:spacing w:val="0"/>
          <w:sz w:val="28"/>
          <w:szCs w:val="28"/>
          <w:bdr w:val="none" w:color="auto" w:sz="0" w:space="0"/>
          <w:shd w:val="clear" w:fill="FFFFFF"/>
        </w:rPr>
        <w:instrText xml:space="preserve">INCLUDEPICTURE \d "http://mmbiz.qpic.cn/mmbiz/jEYgxXmnpr9nhAnVC1nj01sRRcOyw4WCbNGwFatDsWP7x90YmbfY9YCjCSr9Pvyr5gV4gAfEAF5ibia40k3MBcDA/640?wx_fmt=jpeg&amp;tp=webp&amp;wxfrom=5&amp;wx_lazy=1" \* MERGEFORMATINET </w:instrText>
      </w:r>
      <w:r>
        <w:rPr>
          <w:rFonts w:hint="eastAsia" w:ascii="仿宋" w:hAnsi="仿宋" w:eastAsia="仿宋" w:cs="仿宋"/>
          <w:b w:val="0"/>
          <w:i w:val="0"/>
          <w:caps w:val="0"/>
          <w:color w:val="3E3E3E"/>
          <w:spacing w:val="0"/>
          <w:sz w:val="28"/>
          <w:szCs w:val="28"/>
          <w:bdr w:val="none" w:color="auto" w:sz="0" w:space="0"/>
          <w:shd w:val="clear" w:fill="FFFFFF"/>
        </w:rPr>
        <w:fldChar w:fldCharType="separate"/>
      </w:r>
      <w:r>
        <w:rPr>
          <w:rFonts w:hint="eastAsia" w:ascii="仿宋" w:hAnsi="仿宋" w:eastAsia="仿宋" w:cs="仿宋"/>
          <w:b w:val="0"/>
          <w:i w:val="0"/>
          <w:caps w:val="0"/>
          <w:color w:val="3E3E3E"/>
          <w:spacing w:val="0"/>
          <w:sz w:val="28"/>
          <w:szCs w:val="28"/>
          <w:bdr w:val="none" w:color="auto" w:sz="0" w:space="0"/>
          <w:shd w:val="clear" w:fill="FFFFFF"/>
        </w:rPr>
        <w:drawing>
          <wp:inline distT="0" distB="0" distL="114300" distR="114300">
            <wp:extent cx="304800" cy="304800"/>
            <wp:effectExtent l="0" t="0" r="0" b="0"/>
            <wp:docPr id="3"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59"/>
                    <pic:cNvPicPr>
                      <a:picLocks noChangeAspect="1"/>
                    </pic:cNvPicPr>
                  </pic:nvPicPr>
                  <pic:blipFill>
                    <a:blip r:embed="rId8" r:link="rId9"/>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b w:val="0"/>
          <w:i w:val="0"/>
          <w:caps w:val="0"/>
          <w:color w:val="3E3E3E"/>
          <w:spacing w:val="0"/>
          <w:sz w:val="28"/>
          <w:szCs w:val="28"/>
          <w:bdr w:val="none" w:color="auto" w:sz="0" w:space="0"/>
          <w:shd w:val="clear" w:fill="FFFFFF"/>
        </w:rPr>
        <w:fldChar w:fldCharType="end"/>
      </w:r>
    </w:p>
    <w:p>
      <w:pPr>
        <w:keepNext w:val="0"/>
        <w:keepLines w:val="0"/>
        <w:pageBreakBefore w:val="0"/>
        <w:kinsoku/>
        <w:wordWrap/>
        <w:overflowPunct/>
        <w:topLinePunct w:val="0"/>
        <w:autoSpaceDE/>
        <w:autoSpaceDN/>
        <w:bidi w:val="0"/>
        <w:adjustRightInd/>
        <w:snapToGrid/>
        <w:spacing w:line="375" w:lineRule="atLeast"/>
        <w:ind w:left="0" w:leftChars="0" w:right="0" w:rightChars="0" w:firstLine="560" w:firstLineChars="200"/>
        <w:jc w:val="both"/>
        <w:textAlignment w:val="auto"/>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2" w:usb2="00000016" w:usb3="00000000" w:csb0="0004001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204AA"/>
    <w:rsid w:val="0CD204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http://mmbiz.qpic.cn/mmbiz/jEYgxXmnpr9nhAnVC1nj01sRRcOyw4WCbNGwFatDsWP7x90YmbfY9YCjCSr9Pvyr5gV4gAfEAF5ibia40k3MBcDA/640?wx_fmt=jpeg&amp;tp=webp&amp;wxfrom=5&amp;wx_lazy=1" TargetMode="External"/><Relationship Id="rId8" Type="http://schemas.openxmlformats.org/officeDocument/2006/relationships/image" Target="media/image3.jpeg"/><Relationship Id="rId7" Type="http://schemas.openxmlformats.org/officeDocument/2006/relationships/image" Target="http://mmbiz.qpic.cn/mmbiz/jEYgxXmnpr8s7uco6HmR2MKfkhrkkaWqicVU6FibUmfAQ8drTBX1iaZ96QtlCLD2D2gUpibBHt1q87VWpkibH7dib0lg/640?wx_fmt=jpeg&amp;tp=webp&amp;wxfrom=5&amp;wx_lazy=1" TargetMode="External"/><Relationship Id="rId6" Type="http://schemas.openxmlformats.org/officeDocument/2006/relationships/image" Target="media/image2.jpeg"/><Relationship Id="rId5" Type="http://schemas.openxmlformats.org/officeDocument/2006/relationships/image" Target="http://mmbiz.qpic.cn/mmbiz/jEYgxXmnpr9eDiaJgkbibr4mRl9SGVcVzwGXoNKN4DEltmc7Rge1VcwodTLfRzLFDKzLqNc0zrtBiaZJ2iaMgVkF7w/640?wx_fmt=jpeg&amp;tp=webp&amp;wxfrom=5&amp;wx_lazy=1"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2016-06-06T02:41:00Z</dcterms:created>
  <dc:creator>lenovo-101</dc:creator>
  <cp:lastModifiedBy>lenovo-101</cp:lastModifiedBy>
  <dcterms:modified xsi:type="dcterms:W3CDTF">2016-06-06T02:42:46Z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