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210" w:afterAutospacing="0" w:line="21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北京行政副中心新增公车将全改电动汽车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70" w:afterAutospacing="0" w:line="30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2016-01-27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法制晚报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07FA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07FA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instrText xml:space="preserve"> HYPERLINK "https://mp.weixin.qq.com/javascript:void(0);"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07FA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color w:val="607FA6"/>
          <w:spacing w:val="0"/>
          <w:sz w:val="32"/>
          <w:szCs w:val="32"/>
          <w:u w:val="none"/>
          <w:bdr w:val="none" w:color="auto" w:sz="0" w:space="0"/>
        </w:rPr>
        <w:t>节能与新能源汽车网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07FA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32"/>
          <w:szCs w:val="32"/>
          <w:bdr w:val="none" w:color="auto" w:sz="0" w:space="0"/>
        </w:rPr>
        <w:t>摘要：今后，北京行政副中心新增的政府公务用车将全部采用新能源电动汽车。北京市人大代表、通州区区委书记杨斌表示，通州区正在研究今后新增小汽车不要用汽柴油车，而是完全采用新能源车。通州范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32"/>
          <w:szCs w:val="32"/>
          <w:bdr w:val="none" w:color="auto" w:sz="0" w:space="0"/>
        </w:rPr>
        <w:t>围内的公交车将全部淘汰其他燃料用车，改为电动汽车，今后还将与有关单位协商，部分进入到通州内部的线路也采用电动汽车。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32"/>
          <w:szCs w:val="32"/>
          <w:bdr w:val="none" w:color="auto" w:sz="0" w:space="0"/>
        </w:rPr>
        <w:t>通州区区长岳鹏也曾表示，今年年底，通州区属公交公司的公交车也将全部改成清洁能源车，目前正在着手采购300余辆新能源公交车。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32"/>
          <w:szCs w:val="32"/>
          <w:bdr w:val="none" w:color="auto" w:sz="0" w:space="0"/>
        </w:rPr>
        <w:t>此外，为解决电动汽车充电难，全市今年至少将有500个小区进行供电改造，增加电容以及从配电室“引线”到车位。而先行配合改造的物业公司，将可获得万元奖励。另外，今年全市将试点分时租赁，所有车辆均采用新能源车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Helvetica Neue">
    <w:altName w:val="Helvetic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A46F0"/>
    <w:rsid w:val="094A46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2016-01-28T01:24:00Z</dcterms:created>
  <dc:creator>Administrator</dc:creator>
  <cp:lastModifiedBy>Administrator</cp:lastModifiedBy>
  <dcterms:modified xsi:type="dcterms:W3CDTF">2016-01-28T01:26:12Z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